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 Yaz Sezonu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   </w:t>
      </w:r>
      <w:r w:rsidDel="00000000" w:rsidR="00000000" w:rsidRPr="00000000">
        <w:rPr>
          <w:rtl w:val="0"/>
        </w:rPr>
      </w:r>
    </w:p>
    <w:tbl>
      <w:tblPr>
        <w:tblStyle w:val="Table1"/>
        <w:tblW w:w="11298.999999999998" w:type="dxa"/>
        <w:jc w:val="left"/>
        <w:tblInd w:w="-145.0" w:type="dxa"/>
        <w:tblLayout w:type="fixed"/>
        <w:tblLook w:val="0000"/>
      </w:tblPr>
      <w:tblGrid>
        <w:gridCol w:w="51"/>
        <w:gridCol w:w="1998"/>
        <w:gridCol w:w="702"/>
        <w:gridCol w:w="731"/>
        <w:gridCol w:w="828"/>
        <w:gridCol w:w="421"/>
        <w:gridCol w:w="150"/>
        <w:gridCol w:w="13"/>
        <w:gridCol w:w="273"/>
        <w:gridCol w:w="426"/>
        <w:gridCol w:w="283"/>
        <w:gridCol w:w="890"/>
        <w:gridCol w:w="1477"/>
        <w:gridCol w:w="960"/>
        <w:gridCol w:w="497"/>
        <w:gridCol w:w="81"/>
        <w:gridCol w:w="542"/>
        <w:gridCol w:w="976"/>
        <w:tblGridChange w:id="0">
          <w:tblGrid>
            <w:gridCol w:w="51"/>
            <w:gridCol w:w="1998"/>
            <w:gridCol w:w="702"/>
            <w:gridCol w:w="731"/>
            <w:gridCol w:w="828"/>
            <w:gridCol w:w="421"/>
            <w:gridCol w:w="150"/>
            <w:gridCol w:w="13"/>
            <w:gridCol w:w="273"/>
            <w:gridCol w:w="426"/>
            <w:gridCol w:w="283"/>
            <w:gridCol w:w="890"/>
            <w:gridCol w:w="1477"/>
            <w:gridCol w:w="960"/>
            <w:gridCol w:w="497"/>
            <w:gridCol w:w="81"/>
            <w:gridCol w:w="542"/>
            <w:gridCol w:w="976"/>
          </w:tblGrid>
        </w:tblGridChange>
      </w:tblGrid>
      <w:tr>
        <w:trPr>
          <w:cantSplit w:val="1"/>
          <w:tblHeader w:val="0"/>
        </w:trPr>
        <w:tc>
          <w:tcPr>
            <w:gridSpan w:val="14"/>
            <w:shd w:fill="fbe4d5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Saray Mah. Atatürk Bulvarı . No: 158 Alanya/Antalya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Kategori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4 yıldızlı tesis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0242 512 32 00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0242 513 76 18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center" w:leader="none" w:pos="1312"/>
              </w:tabs>
              <w:rPr/>
            </w:pPr>
            <w:r w:rsidDel="00000000" w:rsidR="00000000" w:rsidRPr="00000000">
              <w:rPr>
                <w:rtl w:val="0"/>
              </w:rPr>
              <w:t xml:space="preserve">Genel Müdür</w:t>
            </w:r>
          </w:p>
          <w:p w:rsidR="00000000" w:rsidDel="00000000" w:rsidP="00000000" w:rsidRDefault="00000000" w:rsidRPr="00000000" w14:paraId="0000005E">
            <w:pPr>
              <w:tabs>
                <w:tab w:val="center" w:leader="none" w:pos="1312"/>
              </w:tabs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5F">
            <w:pPr>
              <w:tabs>
                <w:tab w:val="center" w:leader="none" w:pos="1312"/>
              </w:tabs>
              <w:rPr/>
            </w:pPr>
            <w:r w:rsidDel="00000000" w:rsidR="00000000" w:rsidRPr="00000000">
              <w:rPr>
                <w:rtl w:val="0"/>
              </w:rPr>
              <w:t xml:space="preserve">Otel rezervasyon E-mail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Satış pazarlama E-mail        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Şevki Taç</w:t>
            </w:r>
          </w:p>
          <w:p w:rsidR="00000000" w:rsidDel="00000000" w:rsidP="00000000" w:rsidRDefault="00000000" w:rsidRPr="00000000" w14:paraId="00000064">
            <w:pPr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info@tacpremierhotel.com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reservation@tacpremierhotel.com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marketing@tacpremierhotel.com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Açılış Yılı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7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  <w:t xml:space="preserve">Yenileme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2022-2023 Kış dönemi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Faaliyet dönemi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12 Ay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Konuşulan Diller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Türkçe, Almanca, İngilizce, Rusça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Uygulanan Hizmet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Herşey Dahil (AI)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be4d5" w:val="clear"/>
          </w:tcPr>
          <w:p w:rsidR="00000000" w:rsidDel="00000000" w:rsidP="00000000" w:rsidRDefault="00000000" w:rsidRPr="00000000" w14:paraId="000000D1">
            <w:pPr>
              <w:tabs>
                <w:tab w:val="left" w:leader="none" w:pos="1212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Mevkii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7.500m²’lik alan içerisine kurulmuş olan otel köprülerle birbirine bağlanan 7 bloktan oluşmaktadır. Cleopatra sahiline 50m mesafede olup,  250 metre mesafede kendi sahil bölmesinde de hizmet vermektedir. Alanya şehir merkezinden 1 km mesafede olup belediye otobüsleri, taksi, kiralık araba veya yürüyüş ile ulaşım sağlanabilir. Antalya Havaalanı’na mesafesi 120 km’dir, Gazipaşa Havaalanı’na mesafesi 40 km’dir. 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6"/>
            <w:shd w:fill="fbe4d5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Odalar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Oda Sayısı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293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Standart oda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(20-24 m²)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Aile odası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(40-44 m², iki yatak odalı)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Engelli odası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adet STD oda (yukarıdaki oda sayısına dahil)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Yatak kapasitesi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Kat sayısı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5/6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Balkon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Deniz tarafı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Havuz tarafı</w:t>
              <w:tab/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Kara – dağ tarafı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Ara kapılı odalar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Aile odaları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Çarşaf değişimi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Haftada 2 kez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Havlu değişimi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İki günde bir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Günlük oda temizliği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Double odada ek yatak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Bebek yatağı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Engelliler için odada imkânlar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adet - engelliye uygun odalarda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39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Sigara içilmez oda</w:t>
              <w:tab/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Tüm odalar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otel nargile getirilmesi yasaktır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4B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Halı zemin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Laminant zemin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Tüm odalar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Banyoda duş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Banyoda küvet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Direkt telefon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Odada WIFI internet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Ücretli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B7">
            <w:pPr>
              <w:rPr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Uydu TV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Radyo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TV kanalı olarak 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Minibar (günlük)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Tüm odalar: Sadece su / ücretsiz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Yemek pişirme imkânı (mutfak)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Çay/Kahve Setup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Klima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Split, sıcak-soğuk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Kasa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35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Saç kurutma makinesi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Voltaj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220 V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Evcil hayvan kabulü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Asansörler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X ana binada, 6 X yan binalarda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Toplantı salonu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Çamaşır yıkama / Ütü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Ücretli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A1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B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5"/>
            <w:shd w:fill="fbe4d5" w:val="clea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Spor &amp; Soft Animasyon &amp; Aktivite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C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Açık havuz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adet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Kapalı havuz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E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adet 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Çocuk havuzu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F0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F4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adet açık havuz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 havuzdan ayrı mı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02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06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Tatlı su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14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Isıtma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2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2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Sadece kapalı havuz kış sezonunda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 kaydırakları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3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Plajda şemsiye-şezlong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4E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Ücretli (Nr.7 Büfe) 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54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Havuz etrafı şemsiye-şezlong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5C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6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Ücretsiz 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Plaj havlusu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6E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7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00,00 TL Depozit ücreti alınmaktadır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Sauna-Hamam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0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4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Ücretsiz ( Belirli saat aralığında )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Fitness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2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6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Ücretsiz 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Masaj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4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Ücretli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AE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Kuaför / Güzellik merkezi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B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B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Ücretli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C0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Golf sahası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C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C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Bisiklet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D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DE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Sahil voleybolu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EC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F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Ücretsiz (Nr. 7 Büfe)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Masa tenisi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4FE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0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Ücretsiz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Sağlık hizmetleri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10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14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Ücretli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1A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Bilardo masası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22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26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2C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Oyun odası/Mini Club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34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38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 sporları merkezi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4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4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Ücretli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(Nr. 7 Büfe)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Internet odası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5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5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WIFI Resepsiyon alanında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6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6E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Ücretsiz,resepsiyon alanında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74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WIFI Genel Alan ve Odalar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7C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8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Ücretli  , Genel alan ve odalar</w:t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86">
            <w:pPr>
              <w:rPr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5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A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be4d5" w:val="clear"/>
          </w:tcPr>
          <w:p w:rsidR="00000000" w:rsidDel="00000000" w:rsidP="00000000" w:rsidRDefault="00000000" w:rsidRPr="00000000" w14:paraId="000005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Restoranlar – Yiyecek / Barlar – İçecek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B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Kahvaltı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07:30-10:00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Restoran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Lobi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3">
            <w:pPr>
              <w:rPr/>
            </w:pPr>
            <w:r w:rsidDel="00000000" w:rsidR="00000000" w:rsidRPr="00000000">
              <w:rPr>
                <w:b w:val="1"/>
                <w:color w:val="227acb"/>
                <w:rtl w:val="0"/>
              </w:rPr>
              <w:t xml:space="preserve">10:00-23:00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4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5C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C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C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Geç Kahvaltı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10:00-10:30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Restoran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Pool Bar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5">
            <w:pPr>
              <w:rPr/>
            </w:pPr>
            <w:r w:rsidDel="00000000" w:rsidR="00000000" w:rsidRPr="00000000">
              <w:rPr>
                <w:b w:val="1"/>
                <w:color w:val="227acb"/>
                <w:rtl w:val="0"/>
              </w:rPr>
              <w:t xml:space="preserve">10:00-23:00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5D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D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D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Öğlen Yemeği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12:30-14:00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Restoran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5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**Taze sıkılmış meyve suları, köpüklü şarap, </w:t>
            </w:r>
          </w:p>
          <w:p w:rsidR="00000000" w:rsidDel="00000000" w:rsidP="00000000" w:rsidRDefault="00000000" w:rsidRPr="00000000" w14:paraId="000005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Türk kahvesi, ithal içkiler, şişe içecekler, nargile ücretlidir.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E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E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Snack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12:00-16:00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Snack Restoran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F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0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Pastahane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14:00-17:00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Pastahane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6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1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Akşam Yemeği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19:00-21:00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Restoran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61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**23:00-10:00 arası tüm içecekler ücretlidir.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62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2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Gece Çorbası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23:00-23:30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Restoran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6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**Restoranda mama sandalyesi mevcuttur.</w:t>
            </w:r>
          </w:p>
          <w:p w:rsidR="00000000" w:rsidDel="00000000" w:rsidP="00000000" w:rsidRDefault="00000000" w:rsidRPr="00000000" w14:paraId="000006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6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3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Mini Kahvaltı            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00:00 -05:00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Restoran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3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6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</w:t>
            </w:r>
            <w:r w:rsidDel="00000000" w:rsidR="00000000" w:rsidRPr="00000000">
              <w:rPr>
                <w:b w:val="0"/>
                <w:rtl w:val="0"/>
              </w:rPr>
              <w:t xml:space="preserve">Mini Kahvaltı Büfesi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Gece geç saatlerde gelen veya sabah erken ayrılan misafirlerimiz için sunulmaktadır.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64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649">
            <w:pPr>
              <w:pStyle w:val="Heading1"/>
              <w:ind w:left="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5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be4d5" w:val="clear"/>
          </w:tcPr>
          <w:p w:rsidR="00000000" w:rsidDel="00000000" w:rsidP="00000000" w:rsidRDefault="00000000" w:rsidRPr="00000000" w14:paraId="0000065B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Sağlık -Tıbbi Tedarik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66D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Doktor                                24 saat, ücretli , otel içerisinde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67F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Eczane                               20m 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691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Hastane                              1km </w:t>
            </w:r>
          </w:p>
          <w:p w:rsidR="00000000" w:rsidDel="00000000" w:rsidP="00000000" w:rsidRDefault="00000000" w:rsidRPr="00000000" w14:paraId="00000692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be4d5" w:val="clear"/>
          </w:tcPr>
          <w:p w:rsidR="00000000" w:rsidDel="00000000" w:rsidP="00000000" w:rsidRDefault="00000000" w:rsidRPr="00000000" w14:paraId="000006A4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Ödeme Şekli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B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6B6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Nakit</w:t>
            </w:r>
          </w:p>
          <w:p w:rsidR="00000000" w:rsidDel="00000000" w:rsidP="00000000" w:rsidRDefault="00000000" w:rsidRPr="00000000" w14:paraId="000006B7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Kredi kartları                            Visa, Mastercard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6C9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En yakın ATM                           10m </w:t>
            </w:r>
          </w:p>
        </w:tc>
        <w:tc>
          <w:tcPr>
            <w:gridSpan w:val="4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6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B">
      <w:pPr>
        <w:numPr>
          <w:ilvl w:val="0"/>
          <w:numId w:val="1"/>
        </w:numPr>
        <w:tabs>
          <w:tab w:val="left" w:leader="none" w:pos="284"/>
        </w:tabs>
        <w:ind w:left="360" w:hanging="360"/>
        <w:rPr/>
      </w:pPr>
      <w:r w:rsidDel="00000000" w:rsidR="00000000" w:rsidRPr="00000000">
        <w:rPr>
          <w:rtl w:val="0"/>
        </w:rPr>
        <w:t xml:space="preserve"> En yakın banka</w:t>
        <w:tab/>
        <w:tab/>
        <w:t xml:space="preserve">         1km     </w:t>
      </w:r>
    </w:p>
    <w:sectPr>
      <w:headerReference r:id="rId9" w:type="default"/>
      <w:footerReference r:id="rId10" w:type="default"/>
      <w:pgSz w:h="16838" w:w="11906" w:orient="portrait"/>
      <w:pgMar w:bottom="993" w:top="1096" w:left="1418" w:right="1418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0">
    <w:pPr>
      <w:widowControl w:val="0"/>
      <w:pBdr>
        <w:bottom w:color="000000" w:space="1" w:sz="4" w:val="single"/>
      </w:pBdr>
      <w:rPr>
        <w:rFonts w:ascii="Times New Roman" w:cs="Times New Roman" w:eastAsia="Times New Roman" w:hAnsi="Times New Roman"/>
        <w:color w:val="6d292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1">
    <w:pPr>
      <w:ind w:firstLine="720"/>
      <w:rPr>
        <w:color w:val="6d2929"/>
      </w:rPr>
    </w:pPr>
    <w:r w:rsidDel="00000000" w:rsidR="00000000" w:rsidRPr="00000000">
      <w:rPr>
        <w:color w:val="6d2929"/>
        <w:rtl w:val="0"/>
      </w:rPr>
      <w:t xml:space="preserve">          Atatürk Bulvarı , Saray Mahallesi , No : 158 Alanya / Antalya</w:t>
    </w:r>
  </w:p>
  <w:p w:rsidR="00000000" w:rsidDel="00000000" w:rsidP="00000000" w:rsidRDefault="00000000" w:rsidRPr="00000000" w14:paraId="000006E2">
    <w:pPr>
      <w:rPr>
        <w:color w:val="6d2929"/>
      </w:rPr>
    </w:pPr>
    <w:r w:rsidDel="00000000" w:rsidR="00000000" w:rsidRPr="00000000">
      <w:rPr>
        <w:color w:val="6d2929"/>
        <w:rtl w:val="0"/>
      </w:rPr>
      <w:t xml:space="preserve">                                      </w:t>
    </w:r>
    <w:hyperlink r:id="rId1">
      <w:r w:rsidDel="00000000" w:rsidR="00000000" w:rsidRPr="00000000">
        <w:rPr>
          <w:color w:val="6d2929"/>
          <w:u w:val="single"/>
          <w:rtl w:val="0"/>
        </w:rPr>
        <w:t xml:space="preserve">info@tacpremierhotel.com</w:t>
      </w:r>
    </w:hyperlink>
    <w:r w:rsidDel="00000000" w:rsidR="00000000" w:rsidRPr="00000000">
      <w:rPr>
        <w:color w:val="6d2929"/>
        <w:rtl w:val="0"/>
      </w:rPr>
      <w:t xml:space="preserve">  / 0242 512 32 00   </w:t>
    </w:r>
  </w:p>
  <w:p w:rsidR="00000000" w:rsidDel="00000000" w:rsidP="00000000" w:rsidRDefault="00000000" w:rsidRPr="00000000" w14:paraId="000006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6d292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-31431</wp:posOffset>
              </wp:positionH>
              <wp:positionV relativeFrom="paragraph">
                <wp:posOffset>112077</wp:posOffset>
              </wp:positionV>
              <wp:extent cx="5821045" cy="33782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40240" y="3615853"/>
                        <a:ext cx="581152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ardos Stencil" w:cs="Stardos Stencil" w:eastAsia="Stardos Stencil" w:hAnsi="Stardos Stencil"/>
                              <w:b w:val="0"/>
                              <w:i w:val="0"/>
                              <w:smallCaps w:val="0"/>
                              <w:strike w:val="0"/>
                              <w:color w:val="860000"/>
                              <w:sz w:val="36"/>
                              <w:vertAlign w:val="baseline"/>
                            </w:rPr>
                            <w:t xml:space="preserve">TAC PREMIER HOTEL &amp; SPA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80"/>
                              <w:sz w:val="3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Hotel Fact Sheet S26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625" lIns="625" spcFirstLastPara="1" rIns="625" wrap="square" tIns="6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-31431</wp:posOffset>
              </wp:positionH>
              <wp:positionV relativeFrom="paragraph">
                <wp:posOffset>112077</wp:posOffset>
              </wp:positionV>
              <wp:extent cx="5821045" cy="33782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1045" cy="337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6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-1116646</wp:posOffset>
              </wp:positionH>
              <wp:positionV relativeFrom="paragraph">
                <wp:posOffset>-637856</wp:posOffset>
              </wp:positionV>
              <wp:extent cx="24130" cy="170180"/>
              <wp:effectExtent b="0" l="0" r="0" t="0"/>
              <wp:wrapTopAndBottom distB="0" distT="0"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38698" y="3699673"/>
                        <a:ext cx="1460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-1116646</wp:posOffset>
              </wp:positionH>
              <wp:positionV relativeFrom="paragraph">
                <wp:posOffset>-637856</wp:posOffset>
              </wp:positionV>
              <wp:extent cx="24130" cy="170180"/>
              <wp:effectExtent b="0" l="0" r="0" t="0"/>
              <wp:wrapTopAndBottom distB="0" distT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70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6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0"/>
      <w:numFmt w:val="bullet"/>
      <w:lvlText w:val="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3544"/>
      </w:tabs>
      <w:ind w:left="0" w:firstLine="0"/>
      <w:jc w:val="both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0" w:firstLine="0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0" w:firstLine="0"/>
    </w:pPr>
    <w:rPr>
      <w:b w:val="1"/>
      <w:sz w:val="16"/>
      <w:szCs w:val="16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b w:val="1"/>
    </w:rPr>
  </w:style>
  <w:style w:type="paragraph" w:styleId="Heading6">
    <w:name w:val="heading 6"/>
    <w:basedOn w:val="Normal"/>
    <w:next w:val="Normal"/>
    <w:pPr>
      <w:keepNext w:val="1"/>
      <w:ind w:left="0" w:firstLine="0"/>
    </w:pPr>
    <w:rPr>
      <w:b w:val="1"/>
      <w:color w:val="ff0000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qFormat w:val="1"/>
    <w:pPr>
      <w:keepNext w:val="1"/>
      <w:numPr>
        <w:ilvl w:val="6"/>
        <w:numId w:val="1"/>
      </w:numPr>
      <w:jc w:val="both"/>
      <w:outlineLvl w:val="6"/>
    </w:pPr>
    <w:rPr>
      <w:b w:val="1"/>
    </w:rPr>
  </w:style>
  <w:style w:type="character" w:styleId="WW8Num1z0">
    <w:name w:val="WW8Num1z0"/>
    <w:qFormat w:val="1"/>
    <w:rPr/>
  </w:style>
  <w:style w:type="character" w:styleId="WW8Num2z0">
    <w:name w:val="WW8Num2z0"/>
    <w:qFormat w:val="1"/>
    <w:rPr>
      <w:rFonts w:ascii="Symbol" w:cs="Symbol" w:hAnsi="Symbol"/>
    </w:rPr>
  </w:style>
  <w:style w:type="character" w:styleId="WW8Num2z1">
    <w:name w:val="WW8Num2z1"/>
    <w:qFormat w:val="1"/>
    <w:rPr>
      <w:rFonts w:ascii="Courier New" w:cs="Courier New" w:hAnsi="Courier New"/>
    </w:rPr>
  </w:style>
  <w:style w:type="character" w:styleId="WW8Num2z2">
    <w:name w:val="WW8Num2z2"/>
    <w:qFormat w:val="1"/>
    <w:rPr>
      <w:rFonts w:ascii="Wingdings" w:cs="Wingdings" w:hAnsi="Wingdings"/>
    </w:rPr>
  </w:style>
  <w:style w:type="character" w:styleId="WW8Num3z0">
    <w:name w:val="WW8Num3z0"/>
    <w:qFormat w:val="1"/>
    <w:rPr>
      <w:rFonts w:ascii="Symbol" w:cs="Symbol" w:hAnsi="Symbol"/>
    </w:rPr>
  </w:style>
  <w:style w:type="character" w:styleId="WW8Num3z1">
    <w:name w:val="WW8Num3z1"/>
    <w:qFormat w:val="1"/>
    <w:rPr>
      <w:rFonts w:ascii="Courier New" w:cs="Courier New" w:hAnsi="Courier New"/>
    </w:rPr>
  </w:style>
  <w:style w:type="character" w:styleId="WW8Num3z2">
    <w:name w:val="WW8Num3z2"/>
    <w:qFormat w:val="1"/>
    <w:rPr>
      <w:rFonts w:ascii="Wingdings" w:cs="Wingdings" w:hAnsi="Wingdings"/>
    </w:rPr>
  </w:style>
  <w:style w:type="character" w:styleId="WW8Num4z0">
    <w:name w:val="WW8Num4z0"/>
    <w:qFormat w:val="1"/>
    <w:rPr>
      <w:rFonts w:ascii="Symbol" w:cs="Symbol" w:hAnsi="Symbol"/>
    </w:rPr>
  </w:style>
  <w:style w:type="character" w:styleId="WW8Num4z1">
    <w:name w:val="WW8Num4z1"/>
    <w:qFormat w:val="1"/>
    <w:rPr>
      <w:rFonts w:ascii="Courier New" w:cs="Courier New" w:hAnsi="Courier New"/>
    </w:rPr>
  </w:style>
  <w:style w:type="character" w:styleId="WW8Num4z2">
    <w:name w:val="WW8Num4z2"/>
    <w:qFormat w:val="1"/>
    <w:rPr>
      <w:rFonts w:ascii="Wingdings" w:cs="Wingdings" w:hAnsi="Wingdings"/>
    </w:rPr>
  </w:style>
  <w:style w:type="character" w:styleId="WW8Num5z0">
    <w:name w:val="WW8Num5z0"/>
    <w:qFormat w:val="1"/>
    <w:rPr>
      <w:rFonts w:ascii="Symbol" w:cs="Symbol" w:hAnsi="Symbol"/>
    </w:rPr>
  </w:style>
  <w:style w:type="character" w:styleId="WW8Num5z1">
    <w:name w:val="WW8Num5z1"/>
    <w:qFormat w:val="1"/>
    <w:rPr>
      <w:rFonts w:ascii="Courier New" w:cs="Courier New" w:hAnsi="Courier New"/>
    </w:rPr>
  </w:style>
  <w:style w:type="character" w:styleId="WW8Num5z2">
    <w:name w:val="WW8Num5z2"/>
    <w:qFormat w:val="1"/>
    <w:rPr>
      <w:rFonts w:ascii="Wingdings" w:cs="Wingdings" w:hAnsi="Wingdings"/>
    </w:rPr>
  </w:style>
  <w:style w:type="character" w:styleId="WW8Num6z0">
    <w:name w:val="WW8Num6z0"/>
    <w:qFormat w:val="1"/>
    <w:rPr>
      <w:rFonts w:ascii="Symbol" w:cs="Symbol" w:hAnsi="Symbol"/>
    </w:rPr>
  </w:style>
  <w:style w:type="character" w:styleId="WW8Num6z1">
    <w:name w:val="WW8Num6z1"/>
    <w:qFormat w:val="1"/>
    <w:rPr>
      <w:rFonts w:ascii="Courier New" w:cs="Courier New" w:hAnsi="Courier New"/>
    </w:rPr>
  </w:style>
  <w:style w:type="character" w:styleId="WW8Num6z2">
    <w:name w:val="WW8Num6z2"/>
    <w:qFormat w:val="1"/>
    <w:rPr>
      <w:rFonts w:ascii="Wingdings" w:cs="Wingdings" w:hAnsi="Wingdings"/>
    </w:rPr>
  </w:style>
  <w:style w:type="character" w:styleId="WW8Num7z0">
    <w:name w:val="WW8Num7z0"/>
    <w:qFormat w:val="1"/>
    <w:rPr>
      <w:rFonts w:ascii="Symbol" w:cs="Symbol" w:hAnsi="Symbol"/>
    </w:rPr>
  </w:style>
  <w:style w:type="character" w:styleId="WW8Num7z1">
    <w:name w:val="WW8Num7z1"/>
    <w:qFormat w:val="1"/>
    <w:rPr>
      <w:rFonts w:ascii="Courier New" w:cs="Courier New" w:hAnsi="Courier New"/>
    </w:rPr>
  </w:style>
  <w:style w:type="character" w:styleId="WW8Num7z2">
    <w:name w:val="WW8Num7z2"/>
    <w:qFormat w:val="1"/>
    <w:rPr>
      <w:rFonts w:ascii="Wingdings" w:cs="Wingdings" w:hAnsi="Wingdings"/>
    </w:rPr>
  </w:style>
  <w:style w:type="character" w:styleId="WW8NumSt1z0">
    <w:name w:val="WW8NumSt1z0"/>
    <w:qFormat w:val="1"/>
    <w:rPr>
      <w:rFonts w:ascii="Symbol" w:cs="Symbol" w:hAnsi="Symbol"/>
      <w:lang w:val="tr-TR"/>
    </w:rPr>
  </w:style>
  <w:style w:type="character" w:styleId="WW8NumSt1z1">
    <w:name w:val="WW8NumSt1z1"/>
    <w:qFormat w:val="1"/>
    <w:rPr>
      <w:rFonts w:ascii="Courier New" w:cs="Courier New" w:hAnsi="Courier New"/>
    </w:rPr>
  </w:style>
  <w:style w:type="character" w:styleId="WW8NumSt1z2">
    <w:name w:val="WW8NumSt1z2"/>
    <w:qFormat w:val="1"/>
    <w:rPr>
      <w:rFonts w:ascii="Wingdings" w:cs="Wingdings" w:hAnsi="Wingdings"/>
    </w:rPr>
  </w:style>
  <w:style w:type="character" w:styleId="VarsaylanParagrafYazTipi">
    <w:name w:val="Varsayılan Paragraf Yazı Tipi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FollowedHyperlink1">
    <w:name w:val="FollowedHyperlink1"/>
    <w:qFormat w:val="1"/>
    <w:rPr>
      <w:color w:val="800080"/>
      <w:u w:val="single"/>
    </w:rPr>
  </w:style>
  <w:style w:type="character" w:styleId="Kpr">
    <w:name w:val="Köprü"/>
    <w:qFormat w:val="1"/>
    <w:rPr>
      <w:color w:val="0000ff"/>
      <w:u w:val="single"/>
    </w:rPr>
  </w:style>
  <w:style w:type="character" w:styleId="Balk6Char">
    <w:name w:val="Başlık 6 Char"/>
    <w:qFormat w:val="1"/>
    <w:rPr>
      <w:rFonts w:ascii="Arial" w:cs="Arial" w:hAnsi="Arial"/>
      <w:b w:val="1"/>
      <w:color w:val="ff0000"/>
      <w:sz w:val="24"/>
      <w:lang w:val="en-GB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ZmlenmeyenBahsetme">
    <w:name w:val="Çözümlenmeyen Bahsetme"/>
    <w:qFormat w:val="1"/>
    <w:rPr>
      <w:color w:val="605e5c"/>
      <w:shd w:fill="e1dfdd" w:val="clear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jc w:val="both"/>
    </w:pPr>
    <w:rPr>
      <w:lang w:val="es-ES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536"/>
        <w:tab w:val="right" w:leader="none" w:pos="9072"/>
      </w:tabs>
    </w:pPr>
    <w:rPr/>
  </w:style>
  <w:style w:type="paragraph" w:styleId="Footer">
    <w:name w:val="Footer"/>
    <w:basedOn w:val="Normal"/>
    <w:pPr>
      <w:tabs>
        <w:tab w:val="center" w:leader="none" w:pos="4536"/>
        <w:tab w:val="right" w:leader="none" w:pos="9072"/>
      </w:tabs>
    </w:pPr>
    <w:rPr/>
  </w:style>
  <w:style w:type="paragraph" w:styleId="BodyText21">
    <w:name w:val="Body Text 21"/>
    <w:basedOn w:val="Normal"/>
    <w:qFormat w:val="1"/>
    <w:pPr>
      <w:ind w:left="1416" w:hanging="1410"/>
      <w:jc w:val="both"/>
    </w:pPr>
    <w:rPr>
      <w:lang w:val="es-ES"/>
    </w:rPr>
  </w:style>
  <w:style w:type="paragraph" w:styleId="GvdeMetni2">
    <w:name w:val="Gövde Metni 2"/>
    <w:basedOn w:val="Normal"/>
    <w:qFormat w:val="1"/>
    <w:pPr>
      <w:ind w:left="1416" w:hanging="1410"/>
      <w:jc w:val="both"/>
    </w:pPr>
    <w:rPr>
      <w:lang w:val="es-ES"/>
    </w:rPr>
  </w:style>
  <w:style w:type="paragraph" w:styleId="BodyText22">
    <w:name w:val="Body Text 22"/>
    <w:basedOn w:val="Normal"/>
    <w:qFormat w:val="1"/>
    <w:pPr>
      <w:overflowPunct w:val="0"/>
      <w:autoSpaceDE w:val="0"/>
      <w:ind w:left="1416" w:hanging="1410"/>
      <w:jc w:val="both"/>
      <w:textAlignment w:val="baseline"/>
    </w:pPr>
    <w:rPr>
      <w:lang w:val="es-ES"/>
    </w:rPr>
  </w:style>
  <w:style w:type="paragraph" w:styleId="BalonMetni">
    <w:name w:val="Balon Metni"/>
    <w:basedOn w:val="Normal"/>
    <w:qFormat w:val="1"/>
    <w:pPr/>
    <w:rPr>
      <w:rFonts w:ascii="Tahoma" w:cs="Tahoma" w:hAnsi="Tahoma"/>
      <w:sz w:val="16"/>
      <w:szCs w:val="16"/>
    </w:rPr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FrameContents">
    <w:name w:val="Frame Contents"/>
    <w:basedOn w:val="Normal"/>
    <w:qFormat w:val="1"/>
    <w:pPr/>
    <w:rPr/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numbering" w:styleId="WW8Num5">
    <w:name w:val="WW8Num5"/>
    <w:qFormat w:val="1"/>
  </w:style>
  <w:style w:type="numbering" w:styleId="WW8Num6">
    <w:name w:val="WW8Num6"/>
    <w:qFormat w:val="1"/>
  </w:style>
  <w:style w:type="numbering" w:styleId="WW8Num7">
    <w:name w:val="WW8Num7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tacpremierhotel.com" TargetMode="External"/><Relationship Id="rId8" Type="http://schemas.openxmlformats.org/officeDocument/2006/relationships/hyperlink" Target="mailto:reservation@tacpremierhotel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tacpremierhote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r/ktXIrCfWu2bPzxHX+tG5WSCw==">CgMxLjA4AHIhMUV5bkYxdXVMVFdSbm5vMHpLc19kTTVGa1U0ZmU2ZWdj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2021-09-02T05:32:00Z</dcterms:created>
  <dc:creator>PC-Anwender</dc:creator>
</cp:coreProperties>
</file>